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1D9" w:rsidRPr="00F95EE9" w:rsidRDefault="000951D9" w:rsidP="00F95EE9">
      <w:pPr>
        <w:jc w:val="center"/>
        <w:rPr>
          <w:sz w:val="24"/>
          <w:szCs w:val="24"/>
        </w:rPr>
      </w:pPr>
      <w:r w:rsidRPr="00F95EE9">
        <w:rPr>
          <w:sz w:val="24"/>
          <w:szCs w:val="24"/>
        </w:rPr>
        <w:t>Extracurricular Use of the Dietrich School Space</w:t>
      </w:r>
    </w:p>
    <w:p w:rsidR="000951D9" w:rsidRPr="00F95EE9" w:rsidRDefault="000951D9" w:rsidP="000951D9">
      <w:pPr>
        <w:rPr>
          <w:sz w:val="24"/>
          <w:szCs w:val="24"/>
        </w:rPr>
      </w:pPr>
      <w:r w:rsidRPr="00F95EE9">
        <w:rPr>
          <w:sz w:val="24"/>
          <w:szCs w:val="24"/>
        </w:rPr>
        <w:t xml:space="preserve">All reservations for extracurricular or temporary use of Dietrich School space (including classrooms and auditoria) must be requested consistent </w:t>
      </w:r>
      <w:r w:rsidR="00DF0FD7">
        <w:rPr>
          <w:sz w:val="24"/>
          <w:szCs w:val="24"/>
        </w:rPr>
        <w:t xml:space="preserve">with </w:t>
      </w:r>
      <w:r w:rsidRPr="00F95EE9">
        <w:rPr>
          <w:sz w:val="24"/>
          <w:szCs w:val="24"/>
        </w:rPr>
        <w:t xml:space="preserve">University </w:t>
      </w:r>
      <w:hyperlink r:id="rId6" w:history="1">
        <w:r w:rsidRPr="00F95EE9">
          <w:rPr>
            <w:rStyle w:val="Hyperlink"/>
            <w:sz w:val="24"/>
            <w:szCs w:val="24"/>
            <w:u w:val="none"/>
          </w:rPr>
          <w:t>Policy</w:t>
        </w:r>
      </w:hyperlink>
      <w:r w:rsidRPr="00F95EE9">
        <w:rPr>
          <w:sz w:val="24"/>
          <w:szCs w:val="24"/>
        </w:rPr>
        <w:t xml:space="preserve"> and </w:t>
      </w:r>
      <w:hyperlink r:id="rId7" w:history="1">
        <w:r w:rsidRPr="00F95EE9">
          <w:rPr>
            <w:rStyle w:val="Hyperlink"/>
            <w:sz w:val="24"/>
            <w:szCs w:val="24"/>
            <w:u w:val="none"/>
          </w:rPr>
          <w:t>Procedure</w:t>
        </w:r>
      </w:hyperlink>
      <w:r w:rsidRPr="00F95EE9">
        <w:rPr>
          <w:sz w:val="24"/>
          <w:szCs w:val="24"/>
        </w:rPr>
        <w:t xml:space="preserve"> 04-01-01</w:t>
      </w:r>
      <w:r w:rsidR="00CB7902" w:rsidRPr="00F95EE9">
        <w:rPr>
          <w:sz w:val="24"/>
          <w:szCs w:val="24"/>
        </w:rPr>
        <w:t xml:space="preserve"> and these guidelines</w:t>
      </w:r>
      <w:r w:rsidRPr="00F95EE9">
        <w:rPr>
          <w:sz w:val="24"/>
          <w:szCs w:val="24"/>
        </w:rPr>
        <w:t>.  The intended use of the space must be related, both in theory and in practice, to the education and public service mission of the University.  In addition, approval of the space is con</w:t>
      </w:r>
      <w:r w:rsidR="00DF0FD7">
        <w:rPr>
          <w:sz w:val="24"/>
          <w:szCs w:val="24"/>
        </w:rPr>
        <w:t>ting</w:t>
      </w:r>
      <w:r w:rsidRPr="00F95EE9">
        <w:rPr>
          <w:sz w:val="24"/>
          <w:szCs w:val="24"/>
        </w:rPr>
        <w:t xml:space="preserve">ent upon availability.  The University reserves the right to deny a reservation consistent with the guidelines set forth in Procedure 04-01-01.  </w:t>
      </w:r>
    </w:p>
    <w:p w:rsidR="00F95EE9" w:rsidRDefault="00CB7902" w:rsidP="0005191C">
      <w:pPr>
        <w:rPr>
          <w:sz w:val="24"/>
          <w:szCs w:val="24"/>
        </w:rPr>
      </w:pPr>
      <w:r w:rsidRPr="00F95EE9">
        <w:rPr>
          <w:sz w:val="24"/>
          <w:szCs w:val="24"/>
        </w:rPr>
        <w:t>Dietrich School s</w:t>
      </w:r>
      <w:r w:rsidR="00CE22A3" w:rsidRPr="00F95EE9">
        <w:rPr>
          <w:sz w:val="24"/>
          <w:szCs w:val="24"/>
        </w:rPr>
        <w:t>pace may be used for the following:</w:t>
      </w:r>
      <w:r w:rsidR="00E03155" w:rsidRPr="00F95EE9">
        <w:rPr>
          <w:sz w:val="24"/>
          <w:szCs w:val="24"/>
        </w:rPr>
        <w:t xml:space="preserve">  Speakers</w:t>
      </w:r>
      <w:r w:rsidR="00CE22A3" w:rsidRPr="00F95EE9">
        <w:rPr>
          <w:rFonts w:cstheme="minorHAnsi"/>
          <w:sz w:val="24"/>
          <w:szCs w:val="24"/>
        </w:rPr>
        <w:t>/events invited/h</w:t>
      </w:r>
      <w:r w:rsidR="00E03155" w:rsidRPr="00F95EE9">
        <w:rPr>
          <w:rFonts w:cstheme="minorHAnsi"/>
          <w:sz w:val="24"/>
          <w:szCs w:val="24"/>
        </w:rPr>
        <w:t xml:space="preserve">osted by the </w:t>
      </w:r>
      <w:r w:rsidR="00DF0FD7">
        <w:rPr>
          <w:rFonts w:cstheme="minorHAnsi"/>
          <w:sz w:val="24"/>
          <w:szCs w:val="24"/>
        </w:rPr>
        <w:t xml:space="preserve">Department </w:t>
      </w:r>
      <w:r w:rsidR="00E03155" w:rsidRPr="00F95EE9">
        <w:rPr>
          <w:rFonts w:cstheme="minorHAnsi"/>
          <w:sz w:val="24"/>
          <w:szCs w:val="24"/>
        </w:rPr>
        <w:t>Chair or Program Director</w:t>
      </w:r>
      <w:r w:rsidR="00CE22A3" w:rsidRPr="00F95EE9">
        <w:rPr>
          <w:sz w:val="24"/>
          <w:szCs w:val="24"/>
        </w:rPr>
        <w:t xml:space="preserve">; </w:t>
      </w:r>
      <w:hyperlink r:id="rId8" w:history="1">
        <w:r w:rsidR="00E03155" w:rsidRPr="00F95EE9">
          <w:rPr>
            <w:rStyle w:val="Hyperlink"/>
            <w:rFonts w:cstheme="minorHAnsi"/>
            <w:color w:val="auto"/>
            <w:sz w:val="24"/>
            <w:szCs w:val="24"/>
            <w:u w:val="none"/>
          </w:rPr>
          <w:t xml:space="preserve">registered student </w:t>
        </w:r>
        <w:r w:rsidR="00CE22A3" w:rsidRPr="00F95EE9">
          <w:rPr>
            <w:rStyle w:val="Hyperlink"/>
            <w:rFonts w:cstheme="minorHAnsi"/>
            <w:color w:val="auto"/>
            <w:sz w:val="24"/>
            <w:szCs w:val="24"/>
            <w:u w:val="none"/>
          </w:rPr>
          <w:t xml:space="preserve">organizations at the University of </w:t>
        </w:r>
        <w:bookmarkStart w:id="0" w:name="_GoBack"/>
        <w:bookmarkEnd w:id="0"/>
        <w:r w:rsidR="00CE22A3" w:rsidRPr="00F95EE9">
          <w:rPr>
            <w:rStyle w:val="Hyperlink"/>
            <w:rFonts w:cstheme="minorHAnsi"/>
            <w:color w:val="auto"/>
            <w:sz w:val="24"/>
            <w:szCs w:val="24"/>
            <w:u w:val="none"/>
          </w:rPr>
          <w:t>Pittsburgh</w:t>
        </w:r>
      </w:hyperlink>
      <w:r w:rsidR="00CE22A3" w:rsidRPr="00F95EE9">
        <w:rPr>
          <w:sz w:val="24"/>
          <w:szCs w:val="24"/>
        </w:rPr>
        <w:t xml:space="preserve">; </w:t>
      </w:r>
      <w:r w:rsidR="00CE22A3" w:rsidRPr="00F95EE9">
        <w:rPr>
          <w:rFonts w:cstheme="minorHAnsi"/>
          <w:sz w:val="24"/>
          <w:szCs w:val="24"/>
        </w:rPr>
        <w:t xml:space="preserve">official departments, programs, centers, or other </w:t>
      </w:r>
      <w:r w:rsidR="00A33AD8" w:rsidRPr="00F95EE9">
        <w:rPr>
          <w:rFonts w:cstheme="minorHAnsi"/>
          <w:sz w:val="24"/>
          <w:szCs w:val="24"/>
        </w:rPr>
        <w:t xml:space="preserve">officially </w:t>
      </w:r>
      <w:r w:rsidR="00CE22A3" w:rsidRPr="00F95EE9">
        <w:rPr>
          <w:rFonts w:cstheme="minorHAnsi"/>
          <w:sz w:val="24"/>
          <w:szCs w:val="24"/>
        </w:rPr>
        <w:t xml:space="preserve">recognized entities </w:t>
      </w:r>
      <w:r w:rsidR="00A33AD8" w:rsidRPr="00F95EE9">
        <w:rPr>
          <w:rFonts w:cstheme="minorHAnsi"/>
          <w:sz w:val="24"/>
          <w:szCs w:val="24"/>
        </w:rPr>
        <w:t xml:space="preserve">or groups </w:t>
      </w:r>
      <w:r w:rsidR="00CE22A3" w:rsidRPr="00F95EE9">
        <w:rPr>
          <w:rFonts w:cstheme="minorHAnsi"/>
          <w:sz w:val="24"/>
          <w:szCs w:val="24"/>
        </w:rPr>
        <w:t>of the University of Pittsburgh</w:t>
      </w:r>
      <w:r w:rsidR="00A33AD8" w:rsidRPr="00F95EE9">
        <w:rPr>
          <w:rFonts w:cstheme="minorHAnsi"/>
          <w:sz w:val="24"/>
          <w:szCs w:val="24"/>
        </w:rPr>
        <w:t>.</w:t>
      </w:r>
      <w:r w:rsidR="00F95EE9" w:rsidRPr="00F95EE9">
        <w:rPr>
          <w:sz w:val="24"/>
          <w:szCs w:val="24"/>
        </w:rPr>
        <w:t xml:space="preserve">  </w:t>
      </w:r>
    </w:p>
    <w:p w:rsidR="00044576" w:rsidRPr="00044576" w:rsidRDefault="00044576" w:rsidP="0005191C">
      <w:pPr>
        <w:rPr>
          <w:sz w:val="24"/>
          <w:szCs w:val="24"/>
        </w:rPr>
      </w:pPr>
      <w:r w:rsidRPr="00F95EE9">
        <w:rPr>
          <w:sz w:val="24"/>
          <w:szCs w:val="24"/>
        </w:rPr>
        <w:t xml:space="preserve">Registered student organizations are required to submit contracts (e.g., guest speaker/performer, DJ, vendor, event production services, etc.) to the Student Organization Resource Center (SORC) </w:t>
      </w:r>
      <w:hyperlink r:id="rId9" w:history="1">
        <w:r w:rsidRPr="00F95EE9">
          <w:rPr>
            <w:rStyle w:val="Hyperlink"/>
            <w:rFonts w:cs="Calibri"/>
            <w:bCs/>
            <w:color w:val="auto"/>
            <w:sz w:val="24"/>
            <w:szCs w:val="24"/>
            <w:u w:val="none"/>
          </w:rPr>
          <w:t xml:space="preserve">at </w:t>
        </w:r>
        <w:r w:rsidRPr="00B67839">
          <w:rPr>
            <w:rStyle w:val="Hyperlink"/>
            <w:rFonts w:cs="Calibri"/>
            <w:bCs/>
            <w:color w:val="2E74B5" w:themeColor="accent1" w:themeShade="BF"/>
            <w:sz w:val="24"/>
            <w:szCs w:val="24"/>
            <w:u w:val="none"/>
          </w:rPr>
          <w:t>least 21 days in advance of their event</w:t>
        </w:r>
      </w:hyperlink>
      <w:r w:rsidRPr="00F95EE9">
        <w:rPr>
          <w:bCs/>
          <w:sz w:val="24"/>
          <w:szCs w:val="24"/>
        </w:rPr>
        <w:t>.</w:t>
      </w:r>
    </w:p>
    <w:p w:rsidR="00E03155" w:rsidRDefault="00CE22A3" w:rsidP="00CE22A3">
      <w:pPr>
        <w:rPr>
          <w:sz w:val="24"/>
          <w:szCs w:val="24"/>
        </w:rPr>
      </w:pPr>
      <w:r w:rsidRPr="00F95EE9">
        <w:rPr>
          <w:sz w:val="24"/>
          <w:szCs w:val="24"/>
        </w:rPr>
        <w:t xml:space="preserve">External speakers/groups that want </w:t>
      </w:r>
      <w:r w:rsidR="00E03155" w:rsidRPr="00F95EE9">
        <w:rPr>
          <w:sz w:val="24"/>
          <w:szCs w:val="24"/>
        </w:rPr>
        <w:t xml:space="preserve">to use departmental space must </w:t>
      </w:r>
      <w:r w:rsidRPr="00F95EE9">
        <w:rPr>
          <w:sz w:val="24"/>
          <w:szCs w:val="24"/>
        </w:rPr>
        <w:t>have a fa</w:t>
      </w:r>
      <w:r w:rsidR="00E03155" w:rsidRPr="00F95EE9">
        <w:rPr>
          <w:sz w:val="24"/>
          <w:szCs w:val="24"/>
        </w:rPr>
        <w:t xml:space="preserve">culty or staff sponsor </w:t>
      </w:r>
      <w:r w:rsidR="003F3440" w:rsidRPr="00F95EE9">
        <w:rPr>
          <w:sz w:val="24"/>
          <w:szCs w:val="24"/>
        </w:rPr>
        <w:t xml:space="preserve">and </w:t>
      </w:r>
      <w:r w:rsidR="00CB7902" w:rsidRPr="00F95EE9">
        <w:rPr>
          <w:sz w:val="24"/>
          <w:szCs w:val="24"/>
        </w:rPr>
        <w:t>must submit a</w:t>
      </w:r>
      <w:r w:rsidRPr="00F95EE9">
        <w:rPr>
          <w:sz w:val="24"/>
          <w:szCs w:val="24"/>
        </w:rPr>
        <w:t xml:space="preserve"> formal </w:t>
      </w:r>
      <w:r w:rsidR="00CB7902" w:rsidRPr="00F95EE9">
        <w:rPr>
          <w:sz w:val="24"/>
          <w:szCs w:val="24"/>
        </w:rPr>
        <w:t xml:space="preserve">written </w:t>
      </w:r>
      <w:r w:rsidRPr="00F95EE9">
        <w:rPr>
          <w:sz w:val="24"/>
          <w:szCs w:val="24"/>
        </w:rPr>
        <w:t>request</w:t>
      </w:r>
      <w:r w:rsidR="00E03155" w:rsidRPr="00F95EE9">
        <w:rPr>
          <w:sz w:val="24"/>
          <w:szCs w:val="24"/>
        </w:rPr>
        <w:t xml:space="preserve"> to the </w:t>
      </w:r>
      <w:r w:rsidR="00CB7902" w:rsidRPr="00F95EE9">
        <w:rPr>
          <w:sz w:val="24"/>
          <w:szCs w:val="24"/>
        </w:rPr>
        <w:t xml:space="preserve">applicable </w:t>
      </w:r>
      <w:r w:rsidR="00E03155" w:rsidRPr="00F95EE9">
        <w:rPr>
          <w:sz w:val="24"/>
          <w:szCs w:val="24"/>
        </w:rPr>
        <w:t>Chair/Director</w:t>
      </w:r>
      <w:r w:rsidR="00F95EE9" w:rsidRPr="00F95EE9">
        <w:rPr>
          <w:sz w:val="24"/>
          <w:szCs w:val="24"/>
        </w:rPr>
        <w:t xml:space="preserve"> with a copy and brief description of the event at least </w:t>
      </w:r>
      <w:r w:rsidR="00044576">
        <w:rPr>
          <w:sz w:val="24"/>
          <w:szCs w:val="24"/>
        </w:rPr>
        <w:t>21</w:t>
      </w:r>
      <w:r w:rsidR="00F95EE9" w:rsidRPr="00F95EE9">
        <w:rPr>
          <w:sz w:val="24"/>
          <w:szCs w:val="24"/>
        </w:rPr>
        <w:t xml:space="preserve"> days in advance of the event.</w:t>
      </w:r>
      <w:r w:rsidRPr="00F95EE9">
        <w:rPr>
          <w:sz w:val="24"/>
          <w:szCs w:val="24"/>
        </w:rPr>
        <w:t xml:space="preserve">  External speakers/groups are defined as those who have </w:t>
      </w:r>
      <w:r w:rsidRPr="00F95EE9">
        <w:rPr>
          <w:iCs/>
          <w:sz w:val="24"/>
          <w:szCs w:val="24"/>
        </w:rPr>
        <w:t>not</w:t>
      </w:r>
      <w:r w:rsidRPr="00F95EE9">
        <w:rPr>
          <w:sz w:val="24"/>
          <w:szCs w:val="24"/>
        </w:rPr>
        <w:t xml:space="preserve"> been formally invited by the Chair</w:t>
      </w:r>
      <w:r w:rsidR="00E03155" w:rsidRPr="00F95EE9">
        <w:rPr>
          <w:sz w:val="24"/>
          <w:szCs w:val="24"/>
        </w:rPr>
        <w:t>/Director</w:t>
      </w:r>
      <w:r w:rsidRPr="00F95EE9">
        <w:rPr>
          <w:sz w:val="24"/>
          <w:szCs w:val="24"/>
        </w:rPr>
        <w:t xml:space="preserve">.  </w:t>
      </w:r>
      <w:r w:rsidR="00E03155" w:rsidRPr="00F95EE9">
        <w:rPr>
          <w:sz w:val="24"/>
          <w:szCs w:val="24"/>
        </w:rPr>
        <w:t>Some departments and programs</w:t>
      </w:r>
      <w:r w:rsidR="00044576">
        <w:rPr>
          <w:sz w:val="24"/>
          <w:szCs w:val="24"/>
        </w:rPr>
        <w:t xml:space="preserve"> may have other policies or procedures</w:t>
      </w:r>
      <w:r w:rsidR="004D6D07">
        <w:rPr>
          <w:sz w:val="24"/>
          <w:szCs w:val="24"/>
        </w:rPr>
        <w:t>; some</w:t>
      </w:r>
      <w:r w:rsidR="00E03155" w:rsidRPr="00F95EE9">
        <w:rPr>
          <w:sz w:val="24"/>
          <w:szCs w:val="24"/>
        </w:rPr>
        <w:t xml:space="preserve"> do not permit use of departmental space for any external speakers </w:t>
      </w:r>
      <w:r w:rsidR="00CB7902" w:rsidRPr="00F95EE9">
        <w:rPr>
          <w:sz w:val="24"/>
          <w:szCs w:val="24"/>
        </w:rPr>
        <w:t xml:space="preserve">or </w:t>
      </w:r>
      <w:r w:rsidR="00E03155" w:rsidRPr="00F95EE9">
        <w:rPr>
          <w:sz w:val="24"/>
          <w:szCs w:val="24"/>
        </w:rPr>
        <w:t xml:space="preserve">groups. </w:t>
      </w:r>
      <w:r w:rsidRPr="00F95EE9">
        <w:rPr>
          <w:sz w:val="24"/>
          <w:szCs w:val="24"/>
        </w:rPr>
        <w:t xml:space="preserve">  </w:t>
      </w:r>
    </w:p>
    <w:p w:rsidR="001B36D5" w:rsidRPr="001B36D5" w:rsidRDefault="001B36D5" w:rsidP="00CE22A3">
      <w:pPr>
        <w:rPr>
          <w:b/>
          <w:sz w:val="24"/>
          <w:szCs w:val="24"/>
        </w:rPr>
      </w:pPr>
    </w:p>
    <w:sectPr w:rsidR="001B36D5" w:rsidRPr="001B36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D95" w:rsidRDefault="00616D95" w:rsidP="00616D95">
      <w:pPr>
        <w:spacing w:after="0" w:line="240" w:lineRule="auto"/>
      </w:pPr>
      <w:r>
        <w:separator/>
      </w:r>
    </w:p>
  </w:endnote>
  <w:endnote w:type="continuationSeparator" w:id="0">
    <w:p w:rsidR="00616D95" w:rsidRDefault="00616D95" w:rsidP="0061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95" w:rsidRDefault="00616D9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D95" w:rsidRDefault="00B67839">
                            <w:pPr>
                              <w:pStyle w:val="Footer"/>
                              <w:tabs>
                                <w:tab w:val="clear" w:pos="4680"/>
                                <w:tab w:val="clear" w:pos="9360"/>
                              </w:tabs>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616D95">
                                  <w:rPr>
                                    <w:caps/>
                                    <w:color w:val="5B9BD5" w:themeColor="accent1"/>
                                    <w:sz w:val="20"/>
                                    <w:szCs w:val="20"/>
                                  </w:rPr>
                                  <w:t xml:space="preserve">     </w:t>
                                </w:r>
                              </w:sdtContent>
                            </w:sdt>
                            <w:r w:rsidR="00616D9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16D95">
                                  <w:rPr>
                                    <w:color w:val="808080" w:themeColor="background1" w:themeShade="80"/>
                                    <w:sz w:val="20"/>
                                    <w:szCs w:val="20"/>
                                  </w:rPr>
                                  <w:t>October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16D95" w:rsidRDefault="00616D95">
                      <w:pPr>
                        <w:pStyle w:val="Footer"/>
                        <w:tabs>
                          <w:tab w:val="clear" w:pos="4680"/>
                          <w:tab w:val="clear" w:pos="9360"/>
                        </w:tabs>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 xml:space="preserve">     </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October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D95" w:rsidRDefault="00616D95" w:rsidP="00616D95">
      <w:pPr>
        <w:spacing w:after="0" w:line="240" w:lineRule="auto"/>
      </w:pPr>
      <w:r>
        <w:separator/>
      </w:r>
    </w:p>
  </w:footnote>
  <w:footnote w:type="continuationSeparator" w:id="0">
    <w:p w:rsidR="00616D95" w:rsidRDefault="00616D95" w:rsidP="00616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A3"/>
    <w:rsid w:val="00044576"/>
    <w:rsid w:val="0005191C"/>
    <w:rsid w:val="000951D9"/>
    <w:rsid w:val="001B36D5"/>
    <w:rsid w:val="0021002A"/>
    <w:rsid w:val="003F3440"/>
    <w:rsid w:val="00423901"/>
    <w:rsid w:val="004D6D07"/>
    <w:rsid w:val="00616D95"/>
    <w:rsid w:val="00671961"/>
    <w:rsid w:val="00834323"/>
    <w:rsid w:val="00A33AD8"/>
    <w:rsid w:val="00A36ED4"/>
    <w:rsid w:val="00B67839"/>
    <w:rsid w:val="00B75E2A"/>
    <w:rsid w:val="00C14A3F"/>
    <w:rsid w:val="00CB7902"/>
    <w:rsid w:val="00CE22A3"/>
    <w:rsid w:val="00D4460B"/>
    <w:rsid w:val="00DF0FD7"/>
    <w:rsid w:val="00E03155"/>
    <w:rsid w:val="00F42306"/>
    <w:rsid w:val="00F53170"/>
    <w:rsid w:val="00F71911"/>
    <w:rsid w:val="00F95EE9"/>
    <w:rsid w:val="00FC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21867"/>
  <w15:chartTrackingRefBased/>
  <w15:docId w15:val="{70FEFBE1-F26D-4440-BBF4-269BA7F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02"/>
    <w:rPr>
      <w:rFonts w:ascii="Segoe UI" w:hAnsi="Segoe UI" w:cs="Segoe UI"/>
      <w:sz w:val="18"/>
      <w:szCs w:val="18"/>
    </w:rPr>
  </w:style>
  <w:style w:type="character" w:styleId="Hyperlink">
    <w:name w:val="Hyperlink"/>
    <w:basedOn w:val="DefaultParagraphFont"/>
    <w:uiPriority w:val="99"/>
    <w:unhideWhenUsed/>
    <w:rsid w:val="00CB7902"/>
    <w:rPr>
      <w:color w:val="0563C1" w:themeColor="hyperlink"/>
      <w:u w:val="single"/>
    </w:rPr>
  </w:style>
  <w:style w:type="character" w:styleId="FollowedHyperlink">
    <w:name w:val="FollowedHyperlink"/>
    <w:basedOn w:val="DefaultParagraphFont"/>
    <w:uiPriority w:val="99"/>
    <w:semiHidden/>
    <w:unhideWhenUsed/>
    <w:rsid w:val="00F95EE9"/>
    <w:rPr>
      <w:color w:val="954F72" w:themeColor="followedHyperlink"/>
      <w:u w:val="single"/>
    </w:rPr>
  </w:style>
  <w:style w:type="paragraph" w:styleId="Header">
    <w:name w:val="header"/>
    <w:basedOn w:val="Normal"/>
    <w:link w:val="HeaderChar"/>
    <w:uiPriority w:val="99"/>
    <w:unhideWhenUsed/>
    <w:rsid w:val="0061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95"/>
  </w:style>
  <w:style w:type="paragraph" w:styleId="Footer">
    <w:name w:val="footer"/>
    <w:basedOn w:val="Normal"/>
    <w:link w:val="FooterChar"/>
    <w:uiPriority w:val="99"/>
    <w:unhideWhenUsed/>
    <w:rsid w:val="0061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2.campuslabs.com/engage/organizations" TargetMode="External"/><Relationship Id="rId3" Type="http://schemas.openxmlformats.org/officeDocument/2006/relationships/webSettings" Target="webSettings.xml"/><Relationship Id="rId7" Type="http://schemas.openxmlformats.org/officeDocument/2006/relationships/hyperlink" Target="https://www.cfo.pitt.edu/policies/procedure/04/04-01-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o.pitt.edu/policies/policy/04/04-01-0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tudentaffairs.pitt.edu/sorc/funding/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CSSD</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October 2017</dc:subject>
  <dc:creator>Roadman, Rebecca M</dc:creator>
  <cp:keywords/>
  <dc:description/>
  <cp:lastModifiedBy>Colvard, Michele Montag</cp:lastModifiedBy>
  <cp:revision>3</cp:revision>
  <cp:lastPrinted>2017-10-09T20:26:00Z</cp:lastPrinted>
  <dcterms:created xsi:type="dcterms:W3CDTF">2017-10-10T17:20:00Z</dcterms:created>
  <dcterms:modified xsi:type="dcterms:W3CDTF">2017-10-10T17:27:00Z</dcterms:modified>
</cp:coreProperties>
</file>